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245" w:rsidRDefault="002C6245" w:rsidP="002C6245">
      <w:pPr>
        <w:rPr>
          <w:lang w:val="en-MY"/>
        </w:rPr>
      </w:pPr>
      <w:r>
        <w:rPr>
          <w:lang w:val="en-MY"/>
        </w:rPr>
        <w:t xml:space="preserve">Please find the issues and code we are using </w:t>
      </w:r>
      <w:r>
        <w:rPr>
          <w:lang w:val="en-MY"/>
        </w:rPr>
        <w:t>as required</w:t>
      </w:r>
      <w:r>
        <w:rPr>
          <w:lang w:val="en-MY"/>
        </w:rPr>
        <w:t>.</w:t>
      </w:r>
    </w:p>
    <w:p w:rsidR="002C6245" w:rsidRDefault="002C6245" w:rsidP="002C6245">
      <w:pPr>
        <w:rPr>
          <w:lang w:val="en-MY"/>
        </w:rPr>
      </w:pPr>
      <w:r>
        <w:rPr>
          <w:lang w:val="en-MY"/>
        </w:rPr>
        <w:t xml:space="preserve"> </w:t>
      </w:r>
    </w:p>
    <w:p w:rsidR="002C6245" w:rsidRDefault="002C6245" w:rsidP="002C6245">
      <w:pPr>
        <w:rPr>
          <w:lang w:val="en-MY"/>
        </w:rPr>
      </w:pPr>
    </w:p>
    <w:p w:rsidR="002C6245" w:rsidRDefault="002C6245" w:rsidP="002C6245">
      <w:pPr>
        <w:rPr>
          <w:lang w:val="en-MY"/>
        </w:rPr>
      </w:pPr>
      <w:r>
        <w:rPr>
          <w:b/>
          <w:bCs/>
          <w:lang w:val="en-MY"/>
        </w:rPr>
        <w:t>Issue #1 with Bar:</w:t>
      </w:r>
      <w:r>
        <w:rPr>
          <w:lang w:val="en-MY"/>
        </w:rPr>
        <w:t xml:space="preserve"> some bars missing and rendered differently for the same data.</w:t>
      </w:r>
    </w:p>
    <w:p w:rsidR="002C6245" w:rsidRDefault="002C6245" w:rsidP="002C6245">
      <w:pPr>
        <w:rPr>
          <w:lang w:val="en-MY"/>
        </w:rPr>
      </w:pPr>
    </w:p>
    <w:p w:rsidR="002C6245" w:rsidRDefault="002C6245" w:rsidP="002C6245">
      <w:pPr>
        <w:rPr>
          <w:lang w:val="en-MY"/>
        </w:rPr>
      </w:pPr>
      <w:r>
        <w:rPr>
          <w:lang w:val="en-MY"/>
        </w:rPr>
        <w:t>Version 1.1</w:t>
      </w:r>
    </w:p>
    <w:p w:rsidR="002C6245" w:rsidRDefault="002C6245" w:rsidP="002C6245">
      <w:pPr>
        <w:rPr>
          <w:lang w:val="en-MY"/>
        </w:rPr>
      </w:pPr>
      <w:r>
        <w:rPr>
          <w:noProof/>
        </w:rPr>
        <w:drawing>
          <wp:inline distT="0" distB="0" distL="0" distR="0">
            <wp:extent cx="5534025" cy="2019300"/>
            <wp:effectExtent l="0" t="0" r="9525" b="0"/>
            <wp:docPr id="8" name="Picture 8" descr="cid:image001.jpg@01D25CF6.FF700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25CF6.FF700F9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MY"/>
        </w:rPr>
        <w:t xml:space="preserve">   </w:t>
      </w:r>
      <w:r>
        <w:rPr>
          <w:noProof/>
        </w:rPr>
        <w:drawing>
          <wp:inline distT="0" distB="0" distL="0" distR="0">
            <wp:extent cx="5229225" cy="1971675"/>
            <wp:effectExtent l="0" t="0" r="9525" b="9525"/>
            <wp:docPr id="7" name="Picture 7" descr="cid:image002.png@01D25CF6.FF700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D25CF6.FF700F9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245" w:rsidRDefault="002C6245" w:rsidP="002C6245">
      <w:pPr>
        <w:rPr>
          <w:lang w:val="en-MY"/>
        </w:rPr>
      </w:pP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Private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Function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CreateSerie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(mode)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Series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bar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Bar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New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Bar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bar.MultiBar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MultiBars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.Stacked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bar.Marks.Visible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False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Return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bar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Function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lang w:val="en-MY"/>
        </w:rPr>
      </w:pPr>
    </w:p>
    <w:p w:rsidR="002C6245" w:rsidRDefault="002C6245" w:rsidP="002C6245">
      <w:pPr>
        <w:rPr>
          <w:lang w:val="en-MY"/>
        </w:rPr>
      </w:pPr>
      <w:r>
        <w:rPr>
          <w:b/>
          <w:bCs/>
          <w:lang w:val="en-MY"/>
        </w:rPr>
        <w:t>Issue #2 with Area:</w:t>
      </w:r>
      <w:r>
        <w:rPr>
          <w:lang w:val="en-MY"/>
        </w:rPr>
        <w:t xml:space="preserve"> Rendering is different for the same data</w:t>
      </w:r>
    </w:p>
    <w:p w:rsidR="002C6245" w:rsidRDefault="002C6245" w:rsidP="002C6245">
      <w:pPr>
        <w:rPr>
          <w:lang w:val="en-MY"/>
        </w:rPr>
      </w:pPr>
    </w:p>
    <w:p w:rsidR="002C6245" w:rsidRDefault="002C6245" w:rsidP="002C6245">
      <w:pPr>
        <w:rPr>
          <w:lang w:val="en-MY" w:eastAsia="en-MY"/>
        </w:rPr>
      </w:pPr>
      <w:r>
        <w:rPr>
          <w:noProof/>
        </w:rPr>
        <w:drawing>
          <wp:inline distT="0" distB="0" distL="0" distR="0">
            <wp:extent cx="5295900" cy="2219325"/>
            <wp:effectExtent l="0" t="0" r="0" b="9525"/>
            <wp:docPr id="6" name="Picture 6" descr="cid:image003.jpg@01D25CF6.FF700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3.jpg@01D25CF6.FF700F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143500" cy="2247900"/>
            <wp:effectExtent l="0" t="0" r="0" b="0"/>
            <wp:docPr id="5" name="Picture 5" descr="cid:image004.png@01D25CF6.FF700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4.png@01D25CF6.FF700F9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245" w:rsidRDefault="002C6245" w:rsidP="002C6245">
      <w:pPr>
        <w:rPr>
          <w:lang w:val="en-MY"/>
        </w:rPr>
      </w:pPr>
    </w:p>
    <w:p w:rsidR="002C6245" w:rsidRDefault="002C6245" w:rsidP="002C6245">
      <w:pPr>
        <w:rPr>
          <w:lang w:val="en-MY"/>
        </w:rPr>
      </w:pP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Private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Function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CreateSerie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(mode)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Series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area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Area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New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Area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area.MultiArea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MultiAreas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.Stacked100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area.Stacked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CustomStack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.Stack100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Return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area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Function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lang w:val="en-MY"/>
        </w:rPr>
      </w:pPr>
      <w:r>
        <w:rPr>
          <w:b/>
          <w:bCs/>
          <w:lang w:val="en-MY"/>
        </w:rPr>
        <w:t xml:space="preserve">Issue #3 with </w:t>
      </w:r>
      <w:proofErr w:type="spellStart"/>
      <w:r>
        <w:rPr>
          <w:b/>
          <w:bCs/>
          <w:lang w:val="en-MY"/>
        </w:rPr>
        <w:t>HorizArea</w:t>
      </w:r>
      <w:proofErr w:type="spellEnd"/>
      <w:r>
        <w:rPr>
          <w:b/>
          <w:bCs/>
          <w:lang w:val="en-MY"/>
        </w:rPr>
        <w:t>:</w:t>
      </w:r>
      <w:r>
        <w:rPr>
          <w:lang w:val="en-MY"/>
        </w:rPr>
        <w:t xml:space="preserve"> Rendering is different for the first half and second half is same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lang w:val="en-MY"/>
        </w:rPr>
      </w:pPr>
      <w:r>
        <w:rPr>
          <w:noProof/>
        </w:rPr>
        <w:lastRenderedPageBreak/>
        <w:drawing>
          <wp:inline distT="0" distB="0" distL="0" distR="0">
            <wp:extent cx="4781550" cy="2581275"/>
            <wp:effectExtent l="0" t="0" r="0" b="9525"/>
            <wp:docPr id="4" name="Picture 4" descr="cid:image005.jpg@01D25CF6.FF700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5.jpg@01D25CF6.FF700F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43450" cy="2609850"/>
            <wp:effectExtent l="0" t="0" r="0" b="0"/>
            <wp:docPr id="3" name="Picture 3" descr="cid:image006.jpg@01D25CF6.FF700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image006.jpg@01D25CF6.FF700F9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245" w:rsidRDefault="002C6245" w:rsidP="002C6245">
      <w:pPr>
        <w:rPr>
          <w:lang w:val="en-MY"/>
        </w:rPr>
      </w:pP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Private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Function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CreateSerie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(mode)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Series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area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HorizArea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New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HorizArea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area.MultiArea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MultiAreas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.Stacked100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area.Stacked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CustomStack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.Stack100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area.AreaLines.Color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Color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.Black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      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Return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area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Function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lang w:val="en-MY"/>
        </w:rPr>
      </w:pPr>
      <w:r>
        <w:rPr>
          <w:b/>
          <w:bCs/>
          <w:lang w:val="en-MY"/>
        </w:rPr>
        <w:t>Issue #4:</w:t>
      </w:r>
      <w:r>
        <w:rPr>
          <w:lang w:val="en-MY"/>
        </w:rPr>
        <w:t xml:space="preserve"> X- Axis showing scale = 1000 where old one showing scale  = 500</w:t>
      </w:r>
    </w:p>
    <w:p w:rsidR="002C6245" w:rsidRDefault="002C6245" w:rsidP="002C6245">
      <w:pPr>
        <w:rPr>
          <w:lang w:val="en-MY"/>
        </w:rPr>
      </w:pPr>
      <w:r>
        <w:rPr>
          <w:lang w:val="en-MY"/>
        </w:rPr>
        <w:t xml:space="preserve"> </w:t>
      </w:r>
    </w:p>
    <w:p w:rsidR="002C6245" w:rsidRDefault="002C6245" w:rsidP="002C6245">
      <w:pPr>
        <w:rPr>
          <w:lang w:val="en-MY"/>
        </w:rPr>
      </w:pPr>
      <w:r>
        <w:rPr>
          <w:lang w:val="en-MY"/>
        </w:rPr>
        <w:t xml:space="preserve"> this issue as the selection of X-axis range is automatic by Steema.</w:t>
      </w:r>
    </w:p>
    <w:p w:rsidR="002C6245" w:rsidRDefault="002C6245" w:rsidP="002C6245">
      <w:pPr>
        <w:rPr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419600" cy="2447925"/>
            <wp:effectExtent l="0" t="0" r="0" b="9525"/>
            <wp:docPr id="2" name="Picture 2" descr="cid:image007.jpg@01D25CF6.FF700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7.jpg@01D25CF6.FF700F9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62450" cy="2457450"/>
            <wp:effectExtent l="0" t="0" r="0" b="0"/>
            <wp:docPr id="1" name="Picture 1" descr="cid:image008.jpg@01D25CF6.FF700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id:image008.jpg@01D25CF6.FF700F9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245" w:rsidRDefault="002C6245" w:rsidP="002C6245">
      <w:pPr>
        <w:rPr>
          <w:rFonts w:ascii="Consolas" w:hAnsi="Consolas"/>
          <w:b/>
          <w:bCs/>
          <w:color w:val="000000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b/>
          <w:bCs/>
          <w:color w:val="000000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b/>
          <w:bCs/>
          <w:color w:val="000000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b/>
          <w:bCs/>
          <w:color w:val="000000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b/>
          <w:bCs/>
          <w:color w:val="000000"/>
          <w:sz w:val="24"/>
          <w:szCs w:val="24"/>
          <w:lang w:val="en-MY"/>
        </w:rPr>
      </w:pPr>
      <w:r>
        <w:rPr>
          <w:rFonts w:ascii="Consolas" w:hAnsi="Consolas"/>
          <w:b/>
          <w:bCs/>
          <w:color w:val="000000"/>
          <w:sz w:val="24"/>
          <w:szCs w:val="24"/>
          <w:lang w:val="en-MY"/>
        </w:rPr>
        <w:t>Process Flow: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Private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Sub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WriteChart</w:t>
      </w:r>
      <w:proofErr w:type="spellEnd"/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chart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Chart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CreateChart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</w:t>
      </w:r>
      <w:r>
        <w:rPr>
          <w:rFonts w:ascii="Consolas" w:hAnsi="Consolas"/>
          <w:color w:val="000000"/>
          <w:sz w:val="19"/>
          <w:szCs w:val="19"/>
          <w:lang w:val="en-MY"/>
        </w:rPr>
        <w:t>)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For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v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Integer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0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To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Me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.items.VerticalItemCount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- 1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vItem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PivotItem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Me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.items.VerticalItem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(v)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serie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Steema.TeeChart.Styles.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Series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Me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.CreateSerie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(mode)   //Please find the code above under each issue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serie.Title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vItem.Description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currentColor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DefaultColor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.GetColor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(v)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serie.Color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currentColor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For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h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Integer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0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To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Me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.items.HorizontalItemCount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- 1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hItem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PivotItem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Me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.items.HorizontalItem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(h)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val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AnalysisValues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Me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.items.GetValue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hItem.Index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,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vItem.Index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)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If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IsNothing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val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) </w:t>
      </w:r>
      <w:proofErr w:type="spellStart"/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OrElse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IsNothing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val.First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)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Then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serie.Add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(0,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hItem.Description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,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currentColor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)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Else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serie.Add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val.First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,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hItem.Description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,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currentColor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)      //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val.First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got some negative values in our data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If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Next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If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Me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.items.showHorizontalOther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Then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lastRenderedPageBreak/>
        <w:t xml:space="preserve">        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serie.Add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vItem.Other.First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,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TermOther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,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currentColor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)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If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     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chart.Series.Add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(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serie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)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Next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Sub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Private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Function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CreateChart</w:t>
      </w:r>
      <w:proofErr w:type="spellEnd"/>
      <w:r>
        <w:rPr>
          <w:rFonts w:ascii="Consolas" w:hAnsi="Consolas"/>
          <w:color w:val="000000"/>
          <w:sz w:val="19"/>
          <w:szCs w:val="19"/>
          <w:lang w:val="en-MY"/>
        </w:rPr>
        <w:t>()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chart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Chart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New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Chart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With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chart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Panel.Bevel.ColorTwo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System.Drawing.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Color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.White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Panel.Color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System.Drawing.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Color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.White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Panel.Brush.Color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System.Drawing.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Color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.White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Legend.Shadow.Visible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False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 .Aspect.View3D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False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 .Width = width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 .Height = height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Header.Visible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False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Panel.Gradient.Visible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False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Panel.Color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Color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.White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Aspect.SmoothingMode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System.Drawing.Drawing2D.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SmoothingMode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.HighQuality                </w:t>
      </w:r>
    </w:p>
    <w:p w:rsidR="002C6245" w:rsidRDefault="002C6245" w:rsidP="002C6245">
      <w:pPr>
        <w:ind w:left="720"/>
        <w:rPr>
          <w:rFonts w:ascii="Consolas" w:hAnsi="Consolas"/>
          <w:color w:val="0000FF"/>
          <w:sz w:val="19"/>
          <w:szCs w:val="19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With</w:t>
      </w:r>
    </w:p>
    <w:p w:rsidR="002C6245" w:rsidRDefault="002C6245" w:rsidP="002C6245">
      <w:pPr>
        <w:ind w:left="720"/>
        <w:rPr>
          <w:lang w:val="en-MY"/>
        </w:rPr>
      </w:pPr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Select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Case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mode</w:t>
      </w:r>
    </w:p>
    <w:p w:rsidR="002C6245" w:rsidRDefault="002C6245" w:rsidP="002C6245">
      <w:pPr>
        <w:rPr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Issue #1: Case Bar  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bottomAxis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Axis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chart.Axes.Bottom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With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bottomAxis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Labels.Separation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0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Labels.MultiLine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True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Labels.Angle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30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MinorTicks.Visible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True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With</w:t>
      </w:r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chart.Axes.Left.Increment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1</w:t>
      </w:r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Issue #2</w:t>
      </w:r>
      <w:r>
        <w:rPr>
          <w:rFonts w:ascii="Consolas" w:hAnsi="Consolas"/>
          <w:color w:val="000000"/>
          <w:sz w:val="19"/>
          <w:szCs w:val="19"/>
          <w:lang w:val="en-MY"/>
        </w:rPr>
        <w:t>: Case Area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bottomAxis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Axis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chart.Axes.Bottom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  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With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bottomAxis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Labels.Separation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0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Labels.MultiLine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True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Labels.Angle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45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MinorTicks.Visible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True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With</w:t>
      </w:r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chart.Axes.Left.Increment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1</w:t>
      </w:r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lang w:val="en-MY"/>
        </w:rPr>
      </w:pPr>
    </w:p>
    <w:p w:rsidR="002C6245" w:rsidRDefault="002C6245" w:rsidP="002C6245">
      <w:pPr>
        <w:rPr>
          <w:rFonts w:ascii="Consolas" w:hAnsi="Consolas"/>
          <w:color w:val="000000"/>
          <w:sz w:val="19"/>
          <w:szCs w:val="19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Issue #3</w:t>
      </w:r>
      <w:r>
        <w:rPr>
          <w:rFonts w:ascii="Consolas" w:hAnsi="Consolas"/>
          <w:color w:val="000000"/>
          <w:sz w:val="19"/>
          <w:szCs w:val="19"/>
          <w:lang w:val="en-MY"/>
        </w:rPr>
        <w:t xml:space="preserve">: Case </w:t>
      </w:r>
      <w:proofErr w:type="spellStart"/>
      <w:r>
        <w:rPr>
          <w:rFonts w:ascii="Consolas" w:hAnsi="Consolas"/>
          <w:color w:val="000000"/>
          <w:sz w:val="19"/>
          <w:szCs w:val="19"/>
          <w:lang w:val="en-MY"/>
        </w:rPr>
        <w:t>HorizArea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lastRenderedPageBreak/>
        <w:t>Dim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bottomAxis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As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Steema.TeeChart.</w:t>
      </w:r>
      <w:r>
        <w:rPr>
          <w:rFonts w:ascii="Consolas" w:hAnsi="Consolas"/>
          <w:color w:val="2B91AF"/>
          <w:sz w:val="19"/>
          <w:szCs w:val="19"/>
          <w:highlight w:val="white"/>
          <w:lang w:val="en-MY"/>
        </w:rPr>
        <w:t>Axis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chart.Axes.Bottom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With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bottomAxis</w:t>
      </w:r>
      <w:proofErr w:type="spellEnd"/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Labels.Separation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0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Labels.MultiLine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True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                        .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MinorTicks.Visible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True</w:t>
      </w:r>
    </w:p>
    <w:p w:rsidR="002C6245" w:rsidRDefault="002C6245" w:rsidP="002C6245">
      <w:pPr>
        <w:autoSpaceDE w:val="0"/>
        <w:autoSpaceDN w:val="0"/>
        <w:rPr>
          <w:rFonts w:ascii="Consolas" w:hAnsi="Consolas"/>
          <w:color w:val="000000"/>
          <w:sz w:val="19"/>
          <w:szCs w:val="19"/>
          <w:highlight w:val="white"/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With</w:t>
      </w:r>
    </w:p>
    <w:p w:rsidR="002C6245" w:rsidRDefault="002C6245" w:rsidP="002C6245">
      <w:pPr>
        <w:rPr>
          <w:lang w:val="en-MY"/>
        </w:rPr>
      </w:pP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                    </w:t>
      </w:r>
      <w:proofErr w:type="spellStart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>chart.Axes.Bottom.Increment</w:t>
      </w:r>
      <w:proofErr w:type="spellEnd"/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= 1</w:t>
      </w:r>
    </w:p>
    <w:p w:rsidR="002C6245" w:rsidRDefault="002C6245" w:rsidP="002C6245">
      <w:pPr>
        <w:rPr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Select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End</w:t>
      </w:r>
      <w:r>
        <w:rPr>
          <w:rFonts w:ascii="Consolas" w:hAnsi="Consolas"/>
          <w:color w:val="000000"/>
          <w:sz w:val="19"/>
          <w:szCs w:val="19"/>
          <w:highlight w:val="white"/>
          <w:lang w:val="en-MY"/>
        </w:rPr>
        <w:t xml:space="preserve"> </w:t>
      </w:r>
      <w:r>
        <w:rPr>
          <w:rFonts w:ascii="Consolas" w:hAnsi="Consolas"/>
          <w:color w:val="0000FF"/>
          <w:sz w:val="19"/>
          <w:szCs w:val="19"/>
          <w:highlight w:val="white"/>
          <w:lang w:val="en-MY"/>
        </w:rPr>
        <w:t>Function</w:t>
      </w:r>
    </w:p>
    <w:p w:rsidR="002C6245" w:rsidRDefault="002C6245" w:rsidP="002C6245">
      <w:pPr>
        <w:rPr>
          <w:rFonts w:ascii="Consolas" w:hAnsi="Consolas"/>
          <w:color w:val="0000FF"/>
          <w:sz w:val="19"/>
          <w:szCs w:val="19"/>
          <w:lang w:val="en-MY"/>
        </w:rPr>
      </w:pPr>
    </w:p>
    <w:p w:rsidR="003D5848" w:rsidRPr="002C6245" w:rsidRDefault="003D5848" w:rsidP="002C6245"/>
    <w:sectPr w:rsidR="003D5848" w:rsidRPr="002C6245" w:rsidSect="002C624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45"/>
    <w:rsid w:val="00022F52"/>
    <w:rsid w:val="0012298D"/>
    <w:rsid w:val="00143AB2"/>
    <w:rsid w:val="002136E7"/>
    <w:rsid w:val="002962B6"/>
    <w:rsid w:val="002A498D"/>
    <w:rsid w:val="002B4BFE"/>
    <w:rsid w:val="002C6245"/>
    <w:rsid w:val="003D5848"/>
    <w:rsid w:val="00455012"/>
    <w:rsid w:val="007A7D30"/>
    <w:rsid w:val="009310C1"/>
    <w:rsid w:val="00945AD1"/>
    <w:rsid w:val="00A66E3C"/>
    <w:rsid w:val="00A91097"/>
    <w:rsid w:val="00B81C96"/>
    <w:rsid w:val="00CF294C"/>
    <w:rsid w:val="00D10AD1"/>
    <w:rsid w:val="00DB269B"/>
    <w:rsid w:val="00F8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0E3AE"/>
  <w15:chartTrackingRefBased/>
  <w15:docId w15:val="{226FA69F-30A8-4FCD-B266-A74F9D84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C624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6245"/>
    <w:rPr>
      <w:color w:val="0563C1"/>
      <w:u w:val="single"/>
    </w:rPr>
  </w:style>
  <w:style w:type="character" w:customStyle="1" w:styleId="apple-converted-space">
    <w:name w:val="apple-converted-space"/>
    <w:basedOn w:val="DefaultParagraphFont"/>
    <w:rsid w:val="002C6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image005.jpg@01D25CF6.FF700F90" TargetMode="External"/><Relationship Id="rId18" Type="http://schemas.openxmlformats.org/officeDocument/2006/relationships/image" Target="media/image8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cid:image002.png@01D25CF6.FF700F90" TargetMode="External"/><Relationship Id="rId12" Type="http://schemas.openxmlformats.org/officeDocument/2006/relationships/image" Target="media/image5.jpeg"/><Relationship Id="rId17" Type="http://schemas.openxmlformats.org/officeDocument/2006/relationships/image" Target="cid:image007.jpg@01D25CF6.FF700F90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image004.png@01D25CF6.FF700F90" TargetMode="External"/><Relationship Id="rId5" Type="http://schemas.openxmlformats.org/officeDocument/2006/relationships/image" Target="cid:image001.jpg@01D25CF6.FF700F90" TargetMode="External"/><Relationship Id="rId15" Type="http://schemas.openxmlformats.org/officeDocument/2006/relationships/image" Target="cid:image006.jpg@01D25CF6.FF700F90" TargetMode="External"/><Relationship Id="rId10" Type="http://schemas.openxmlformats.org/officeDocument/2006/relationships/image" Target="media/image4.png"/><Relationship Id="rId19" Type="http://schemas.openxmlformats.org/officeDocument/2006/relationships/image" Target="cid:image008.jpg@01D25CF6.FF700F90" TargetMode="External"/><Relationship Id="rId4" Type="http://schemas.openxmlformats.org/officeDocument/2006/relationships/image" Target="media/image1.jpeg"/><Relationship Id="rId9" Type="http://schemas.openxmlformats.org/officeDocument/2006/relationships/image" Target="cid:image003.jpg@01D25CF6.FF700F90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694</Words>
  <Characters>3957</Characters>
  <Application>Microsoft Office Word</Application>
  <DocSecurity>0</DocSecurity>
  <Lines>32</Lines>
  <Paragraphs>9</Paragraphs>
  <ScaleCrop>false</ScaleCrop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 Verma</dc:creator>
  <cp:keywords/>
  <dc:description/>
  <cp:lastModifiedBy>Deepak Verma</cp:lastModifiedBy>
  <cp:revision>1</cp:revision>
  <dcterms:created xsi:type="dcterms:W3CDTF">2016-12-27T06:09:00Z</dcterms:created>
  <dcterms:modified xsi:type="dcterms:W3CDTF">2016-12-27T06:13:00Z</dcterms:modified>
</cp:coreProperties>
</file>